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53C581">
      <w:pPr>
        <w:pStyle w:val="4"/>
        <w:shd w:val="clear" w:color="auto" w:fill="FFFFFF"/>
        <w:wordWrap w:val="0"/>
        <w:spacing w:before="0" w:beforeAutospacing="0" w:after="0" w:afterAutospacing="0" w:line="360" w:lineRule="auto"/>
        <w:ind w:firstLine="709"/>
        <w:jc w:val="right"/>
        <w:rPr>
          <w:rStyle w:val="5"/>
          <w:rFonts w:hint="default"/>
          <w:b/>
          <w:bCs/>
          <w:i/>
          <w:iCs/>
          <w:spacing w:val="-6"/>
          <w:sz w:val="28"/>
          <w:szCs w:val="28"/>
          <w:highlight w:val="none"/>
          <w:lang w:val="ru-RU"/>
        </w:rPr>
      </w:pPr>
      <w:r>
        <w:rPr>
          <w:rStyle w:val="5"/>
          <w:rFonts w:hint="default"/>
          <w:b/>
          <w:bCs/>
          <w:i/>
          <w:iCs/>
          <w:spacing w:val="-6"/>
          <w:sz w:val="28"/>
          <w:szCs w:val="28"/>
          <w:highlight w:val="none"/>
          <w:lang w:val="ru-RU"/>
        </w:rPr>
        <w:t>Журавлева Евгения Андреевна</w:t>
      </w:r>
    </w:p>
    <w:p w14:paraId="04CCA5EE">
      <w:pPr>
        <w:pStyle w:val="4"/>
        <w:shd w:val="clear" w:color="auto" w:fill="FFFFFF"/>
        <w:wordWrap w:val="0"/>
        <w:spacing w:before="0" w:beforeAutospacing="0" w:after="0" w:afterAutospacing="0" w:line="360" w:lineRule="auto"/>
        <w:ind w:firstLine="709"/>
        <w:jc w:val="right"/>
        <w:rPr>
          <w:rStyle w:val="5"/>
          <w:rFonts w:hint="default"/>
          <w:i/>
          <w:iCs/>
          <w:spacing w:val="-6"/>
          <w:sz w:val="28"/>
          <w:szCs w:val="28"/>
          <w:highlight w:val="none"/>
          <w:lang w:val="ru-RU"/>
        </w:rPr>
      </w:pPr>
      <w:r>
        <w:rPr>
          <w:rStyle w:val="5"/>
          <w:i/>
          <w:iCs/>
          <w:spacing w:val="-6"/>
          <w:sz w:val="28"/>
          <w:szCs w:val="28"/>
          <w:highlight w:val="none"/>
          <w:lang w:val="ru-RU"/>
        </w:rPr>
        <w:t>учитель</w:t>
      </w:r>
      <w:r>
        <w:rPr>
          <w:rStyle w:val="5"/>
          <w:rFonts w:hint="default"/>
          <w:i/>
          <w:iCs/>
          <w:spacing w:val="-6"/>
          <w:sz w:val="28"/>
          <w:szCs w:val="28"/>
          <w:highlight w:val="none"/>
          <w:lang w:val="ru-RU"/>
        </w:rPr>
        <w:t xml:space="preserve"> начальных классов</w:t>
      </w:r>
    </w:p>
    <w:p w14:paraId="3A065A8D">
      <w:pPr>
        <w:pStyle w:val="4"/>
        <w:shd w:val="clear" w:color="auto" w:fill="FFFFFF"/>
        <w:spacing w:before="0" w:beforeAutospacing="0" w:after="0" w:afterAutospacing="0" w:line="360" w:lineRule="auto"/>
        <w:ind w:firstLine="709"/>
        <w:jc w:val="right"/>
        <w:rPr>
          <w:rStyle w:val="5"/>
          <w:i/>
          <w:iCs/>
          <w:spacing w:val="-6"/>
          <w:sz w:val="28"/>
          <w:szCs w:val="28"/>
          <w:highlight w:val="none"/>
        </w:rPr>
      </w:pPr>
      <w:r>
        <w:rPr>
          <w:rStyle w:val="5"/>
          <w:rFonts w:hint="default"/>
          <w:i/>
          <w:iCs/>
          <w:spacing w:val="-6"/>
          <w:sz w:val="28"/>
          <w:szCs w:val="28"/>
          <w:highlight w:val="none"/>
        </w:rPr>
        <w:t>МБОУ «Цивильская СОШ №1»</w:t>
      </w:r>
      <w:r>
        <w:rPr>
          <w:rStyle w:val="5"/>
          <w:i/>
          <w:iCs/>
          <w:spacing w:val="-6"/>
          <w:sz w:val="28"/>
          <w:szCs w:val="28"/>
          <w:highlight w:val="none"/>
        </w:rPr>
        <w:t xml:space="preserve"> </w:t>
      </w:r>
    </w:p>
    <w:p w14:paraId="20CCAAD1">
      <w:pPr>
        <w:spacing w:after="0" w:line="360" w:lineRule="auto"/>
        <w:ind w:firstLine="709"/>
        <w:jc w:val="right"/>
        <w:rPr>
          <w:rStyle w:val="5"/>
          <w:rFonts w:ascii="Times New Roman" w:hAnsi="Times New Roman" w:cs="Times New Roman"/>
          <w:i/>
          <w:iCs/>
          <w:spacing w:val="-6"/>
          <w:sz w:val="28"/>
          <w:szCs w:val="28"/>
          <w:highlight w:val="none"/>
        </w:rPr>
      </w:pPr>
      <w:r>
        <w:rPr>
          <w:rStyle w:val="5"/>
          <w:rFonts w:ascii="Times New Roman" w:hAnsi="Times New Roman" w:cs="Times New Roman"/>
          <w:i/>
          <w:iCs/>
          <w:spacing w:val="-6"/>
          <w:sz w:val="28"/>
          <w:szCs w:val="28"/>
          <w:highlight w:val="none"/>
        </w:rPr>
        <w:t xml:space="preserve">г. </w:t>
      </w:r>
      <w:r>
        <w:rPr>
          <w:rStyle w:val="5"/>
          <w:rFonts w:ascii="Times New Roman" w:hAnsi="Times New Roman" w:cs="Times New Roman"/>
          <w:i/>
          <w:iCs/>
          <w:spacing w:val="-6"/>
          <w:sz w:val="28"/>
          <w:szCs w:val="28"/>
          <w:highlight w:val="none"/>
          <w:lang w:val="ru-RU"/>
        </w:rPr>
        <w:t>Цивильск</w:t>
      </w:r>
      <w:r>
        <w:rPr>
          <w:rStyle w:val="5"/>
          <w:rFonts w:ascii="Times New Roman" w:hAnsi="Times New Roman" w:cs="Times New Roman"/>
          <w:i/>
          <w:iCs/>
          <w:spacing w:val="-6"/>
          <w:sz w:val="28"/>
          <w:szCs w:val="28"/>
          <w:highlight w:val="none"/>
        </w:rPr>
        <w:t>, Чувашская Республика</w:t>
      </w:r>
    </w:p>
    <w:p w14:paraId="72FDD755">
      <w:pPr>
        <w:pStyle w:val="4"/>
        <w:shd w:val="clear" w:color="auto" w:fill="FFFFFF"/>
        <w:wordWrap w:val="0"/>
        <w:spacing w:before="0" w:beforeAutospacing="0" w:after="0" w:afterAutospacing="0" w:line="360" w:lineRule="auto"/>
        <w:ind w:firstLine="709"/>
        <w:jc w:val="right"/>
        <w:rPr>
          <w:rStyle w:val="5"/>
          <w:rFonts w:hint="default"/>
          <w:b/>
          <w:bCs/>
          <w:i/>
          <w:iCs/>
          <w:spacing w:val="-6"/>
          <w:sz w:val="28"/>
          <w:szCs w:val="28"/>
          <w:highlight w:val="none"/>
          <w:lang w:val="ru-RU"/>
        </w:rPr>
      </w:pPr>
      <w:r>
        <w:rPr>
          <w:rStyle w:val="5"/>
          <w:rFonts w:hint="default"/>
          <w:b/>
          <w:bCs/>
          <w:i/>
          <w:iCs/>
          <w:spacing w:val="-6"/>
          <w:sz w:val="28"/>
          <w:szCs w:val="28"/>
          <w:highlight w:val="none"/>
          <w:lang w:val="ru-RU"/>
        </w:rPr>
        <w:t>Андреева Татьяна Николаевна</w:t>
      </w:r>
    </w:p>
    <w:p w14:paraId="6A0FD4BB">
      <w:pPr>
        <w:pStyle w:val="4"/>
        <w:shd w:val="clear" w:color="auto" w:fill="FFFFFF"/>
        <w:wordWrap w:val="0"/>
        <w:spacing w:before="0" w:beforeAutospacing="0" w:after="0" w:afterAutospacing="0" w:line="360" w:lineRule="auto"/>
        <w:ind w:firstLine="709"/>
        <w:jc w:val="right"/>
        <w:rPr>
          <w:rStyle w:val="5"/>
          <w:rFonts w:hint="default"/>
          <w:i/>
          <w:iCs/>
          <w:spacing w:val="-6"/>
          <w:sz w:val="28"/>
          <w:szCs w:val="28"/>
          <w:highlight w:val="none"/>
          <w:lang w:val="ru-RU"/>
        </w:rPr>
      </w:pPr>
      <w:r>
        <w:rPr>
          <w:rStyle w:val="5"/>
          <w:i/>
          <w:iCs/>
          <w:spacing w:val="-6"/>
          <w:sz w:val="28"/>
          <w:szCs w:val="28"/>
          <w:highlight w:val="none"/>
          <w:lang w:val="ru-RU"/>
        </w:rPr>
        <w:t>учитель</w:t>
      </w:r>
      <w:r>
        <w:rPr>
          <w:rStyle w:val="5"/>
          <w:rFonts w:hint="default"/>
          <w:i/>
          <w:iCs/>
          <w:spacing w:val="-6"/>
          <w:sz w:val="28"/>
          <w:szCs w:val="28"/>
          <w:highlight w:val="none"/>
          <w:lang w:val="ru-RU"/>
        </w:rPr>
        <w:t xml:space="preserve"> начальных классов</w:t>
      </w:r>
    </w:p>
    <w:p w14:paraId="1CCA7104">
      <w:pPr>
        <w:pStyle w:val="4"/>
        <w:shd w:val="clear" w:color="auto" w:fill="FFFFFF"/>
        <w:spacing w:before="0" w:beforeAutospacing="0" w:after="0" w:afterAutospacing="0" w:line="360" w:lineRule="auto"/>
        <w:ind w:firstLine="709"/>
        <w:jc w:val="right"/>
        <w:rPr>
          <w:rStyle w:val="5"/>
          <w:i/>
          <w:iCs/>
          <w:spacing w:val="-6"/>
          <w:sz w:val="28"/>
          <w:szCs w:val="28"/>
          <w:highlight w:val="none"/>
        </w:rPr>
      </w:pPr>
      <w:r>
        <w:rPr>
          <w:rStyle w:val="5"/>
          <w:rFonts w:hint="default"/>
          <w:i/>
          <w:iCs/>
          <w:spacing w:val="-6"/>
          <w:sz w:val="28"/>
          <w:szCs w:val="28"/>
          <w:highlight w:val="none"/>
        </w:rPr>
        <w:t>МБОУ «Цивильская СОШ №1»</w:t>
      </w:r>
      <w:r>
        <w:rPr>
          <w:rStyle w:val="5"/>
          <w:i/>
          <w:iCs/>
          <w:spacing w:val="-6"/>
          <w:sz w:val="28"/>
          <w:szCs w:val="28"/>
          <w:highlight w:val="none"/>
        </w:rPr>
        <w:t xml:space="preserve"> </w:t>
      </w:r>
    </w:p>
    <w:p w14:paraId="52A643A8">
      <w:pPr>
        <w:spacing w:after="0" w:line="360" w:lineRule="auto"/>
        <w:ind w:firstLine="709"/>
        <w:jc w:val="right"/>
        <w:rPr>
          <w:rStyle w:val="5"/>
          <w:rFonts w:ascii="Times New Roman" w:hAnsi="Times New Roman" w:cs="Times New Roman"/>
          <w:i/>
          <w:iCs/>
          <w:spacing w:val="-6"/>
          <w:sz w:val="28"/>
          <w:szCs w:val="28"/>
          <w:highlight w:val="none"/>
        </w:rPr>
      </w:pPr>
      <w:r>
        <w:rPr>
          <w:rStyle w:val="5"/>
          <w:rFonts w:ascii="Times New Roman" w:hAnsi="Times New Roman" w:cs="Times New Roman"/>
          <w:i/>
          <w:iCs/>
          <w:spacing w:val="-6"/>
          <w:sz w:val="28"/>
          <w:szCs w:val="28"/>
          <w:highlight w:val="none"/>
        </w:rPr>
        <w:t xml:space="preserve">г. </w:t>
      </w:r>
      <w:r>
        <w:rPr>
          <w:rStyle w:val="5"/>
          <w:rFonts w:ascii="Times New Roman" w:hAnsi="Times New Roman" w:cs="Times New Roman"/>
          <w:i/>
          <w:iCs/>
          <w:spacing w:val="-6"/>
          <w:sz w:val="28"/>
          <w:szCs w:val="28"/>
          <w:highlight w:val="none"/>
          <w:lang w:val="ru-RU"/>
        </w:rPr>
        <w:t>Цивильск</w:t>
      </w:r>
      <w:r>
        <w:rPr>
          <w:rStyle w:val="5"/>
          <w:rFonts w:ascii="Times New Roman" w:hAnsi="Times New Roman" w:cs="Times New Roman"/>
          <w:i/>
          <w:iCs/>
          <w:spacing w:val="-6"/>
          <w:sz w:val="28"/>
          <w:szCs w:val="28"/>
          <w:highlight w:val="none"/>
        </w:rPr>
        <w:t>, Чувашская Республика</w:t>
      </w:r>
    </w:p>
    <w:p w14:paraId="292AFD36">
      <w:pPr>
        <w:pStyle w:val="4"/>
        <w:shd w:val="clear" w:color="auto" w:fill="FFFFFF"/>
        <w:wordWrap w:val="0"/>
        <w:spacing w:before="0" w:beforeAutospacing="0" w:after="0" w:afterAutospacing="0" w:line="360" w:lineRule="auto"/>
        <w:ind w:firstLine="709"/>
        <w:jc w:val="right"/>
        <w:rPr>
          <w:rStyle w:val="5"/>
          <w:rFonts w:hint="default"/>
          <w:b/>
          <w:bCs/>
          <w:i/>
          <w:iCs/>
          <w:spacing w:val="-6"/>
          <w:sz w:val="28"/>
          <w:szCs w:val="28"/>
          <w:highlight w:val="none"/>
          <w:lang w:val="ru-RU"/>
        </w:rPr>
      </w:pPr>
      <w:r>
        <w:rPr>
          <w:rStyle w:val="5"/>
          <w:rFonts w:hint="default"/>
          <w:b/>
          <w:bCs/>
          <w:i/>
          <w:iCs/>
          <w:spacing w:val="-6"/>
          <w:sz w:val="28"/>
          <w:szCs w:val="28"/>
          <w:highlight w:val="none"/>
          <w:lang w:val="ru-RU"/>
        </w:rPr>
        <w:t>Андреева Екате</w:t>
      </w:r>
      <w:bookmarkStart w:id="0" w:name="_GoBack"/>
      <w:bookmarkEnd w:id="0"/>
      <w:r>
        <w:rPr>
          <w:rStyle w:val="5"/>
          <w:rFonts w:hint="default"/>
          <w:b/>
          <w:bCs/>
          <w:i/>
          <w:iCs/>
          <w:spacing w:val="-6"/>
          <w:sz w:val="28"/>
          <w:szCs w:val="28"/>
          <w:highlight w:val="none"/>
          <w:lang w:val="ru-RU"/>
        </w:rPr>
        <w:t>рина Николаевна</w:t>
      </w:r>
    </w:p>
    <w:p w14:paraId="7F0523EB">
      <w:pPr>
        <w:pStyle w:val="4"/>
        <w:shd w:val="clear" w:color="auto" w:fill="FFFFFF"/>
        <w:wordWrap w:val="0"/>
        <w:spacing w:before="0" w:beforeAutospacing="0" w:after="0" w:afterAutospacing="0" w:line="360" w:lineRule="auto"/>
        <w:ind w:firstLine="709"/>
        <w:jc w:val="right"/>
        <w:rPr>
          <w:rStyle w:val="5"/>
          <w:rFonts w:hint="default"/>
          <w:i/>
          <w:iCs/>
          <w:spacing w:val="-6"/>
          <w:sz w:val="28"/>
          <w:szCs w:val="28"/>
          <w:highlight w:val="none"/>
          <w:lang w:val="ru-RU"/>
        </w:rPr>
      </w:pPr>
      <w:r>
        <w:rPr>
          <w:rStyle w:val="5"/>
          <w:i/>
          <w:iCs/>
          <w:spacing w:val="-6"/>
          <w:sz w:val="28"/>
          <w:szCs w:val="28"/>
          <w:highlight w:val="none"/>
          <w:lang w:val="ru-RU"/>
        </w:rPr>
        <w:t>учитель</w:t>
      </w:r>
      <w:r>
        <w:rPr>
          <w:rStyle w:val="5"/>
          <w:rFonts w:hint="default"/>
          <w:i/>
          <w:iCs/>
          <w:spacing w:val="-6"/>
          <w:sz w:val="28"/>
          <w:szCs w:val="28"/>
          <w:highlight w:val="none"/>
          <w:lang w:val="ru-RU"/>
        </w:rPr>
        <w:t xml:space="preserve"> начальных классов</w:t>
      </w:r>
    </w:p>
    <w:p w14:paraId="6DC3EBC5">
      <w:pPr>
        <w:pStyle w:val="4"/>
        <w:shd w:val="clear" w:color="auto" w:fill="FFFFFF"/>
        <w:spacing w:before="0" w:beforeAutospacing="0" w:after="0" w:afterAutospacing="0" w:line="360" w:lineRule="auto"/>
        <w:ind w:firstLine="709"/>
        <w:jc w:val="right"/>
        <w:rPr>
          <w:rStyle w:val="5"/>
          <w:i/>
          <w:iCs/>
          <w:spacing w:val="-6"/>
          <w:sz w:val="28"/>
          <w:szCs w:val="28"/>
          <w:highlight w:val="none"/>
        </w:rPr>
      </w:pPr>
      <w:r>
        <w:rPr>
          <w:rStyle w:val="5"/>
          <w:rFonts w:hint="default"/>
          <w:i/>
          <w:iCs/>
          <w:spacing w:val="-6"/>
          <w:sz w:val="28"/>
          <w:szCs w:val="28"/>
          <w:highlight w:val="none"/>
        </w:rPr>
        <w:t>МБОУ «Цивильская СОШ №1»</w:t>
      </w:r>
      <w:r>
        <w:rPr>
          <w:rStyle w:val="5"/>
          <w:i/>
          <w:iCs/>
          <w:spacing w:val="-6"/>
          <w:sz w:val="28"/>
          <w:szCs w:val="28"/>
          <w:highlight w:val="none"/>
        </w:rPr>
        <w:t xml:space="preserve"> </w:t>
      </w:r>
    </w:p>
    <w:p w14:paraId="5B066663">
      <w:pPr>
        <w:spacing w:after="0" w:line="360" w:lineRule="auto"/>
        <w:ind w:firstLine="709"/>
        <w:jc w:val="right"/>
        <w:rPr>
          <w:rStyle w:val="5"/>
          <w:rFonts w:ascii="Times New Roman" w:hAnsi="Times New Roman" w:cs="Times New Roman"/>
          <w:i/>
          <w:iCs/>
          <w:spacing w:val="-6"/>
          <w:sz w:val="28"/>
          <w:szCs w:val="28"/>
          <w:highlight w:val="none"/>
        </w:rPr>
      </w:pPr>
      <w:r>
        <w:rPr>
          <w:rStyle w:val="5"/>
          <w:rFonts w:ascii="Times New Roman" w:hAnsi="Times New Roman" w:cs="Times New Roman"/>
          <w:i/>
          <w:iCs/>
          <w:spacing w:val="-6"/>
          <w:sz w:val="28"/>
          <w:szCs w:val="28"/>
          <w:highlight w:val="none"/>
        </w:rPr>
        <w:t xml:space="preserve">г. </w:t>
      </w:r>
      <w:r>
        <w:rPr>
          <w:rStyle w:val="5"/>
          <w:rFonts w:ascii="Times New Roman" w:hAnsi="Times New Roman" w:cs="Times New Roman"/>
          <w:i/>
          <w:iCs/>
          <w:spacing w:val="-6"/>
          <w:sz w:val="28"/>
          <w:szCs w:val="28"/>
          <w:highlight w:val="none"/>
          <w:lang w:val="ru-RU"/>
        </w:rPr>
        <w:t>Цивильск</w:t>
      </w:r>
      <w:r>
        <w:rPr>
          <w:rStyle w:val="5"/>
          <w:rFonts w:ascii="Times New Roman" w:hAnsi="Times New Roman" w:cs="Times New Roman"/>
          <w:i/>
          <w:iCs/>
          <w:spacing w:val="-6"/>
          <w:sz w:val="28"/>
          <w:szCs w:val="28"/>
          <w:highlight w:val="none"/>
        </w:rPr>
        <w:t>, Чувашская Республика</w:t>
      </w:r>
    </w:p>
    <w:p w14:paraId="60775199">
      <w:pPr>
        <w:spacing w:after="0" w:line="360" w:lineRule="auto"/>
        <w:ind w:firstLine="709"/>
        <w:jc w:val="right"/>
        <w:rPr>
          <w:rStyle w:val="5"/>
          <w:rFonts w:ascii="Times New Roman" w:hAnsi="Times New Roman" w:cs="Times New Roman"/>
          <w:i/>
          <w:iCs/>
          <w:spacing w:val="-6"/>
          <w:sz w:val="28"/>
          <w:szCs w:val="28"/>
          <w:highlight w:val="none"/>
        </w:rPr>
      </w:pPr>
    </w:p>
    <w:p w14:paraId="66C1D45D">
      <w:pPr>
        <w:spacing w:after="0" w:line="360" w:lineRule="auto"/>
        <w:ind w:firstLine="709"/>
        <w:jc w:val="both"/>
        <w:rPr>
          <w:rStyle w:val="5"/>
          <w:rFonts w:ascii="Times New Roman" w:hAnsi="Times New Roman" w:cs="Times New Roman"/>
          <w:b/>
          <w:bCs/>
          <w:spacing w:val="-6"/>
          <w:sz w:val="28"/>
          <w:szCs w:val="28"/>
        </w:rPr>
      </w:pPr>
    </w:p>
    <w:p w14:paraId="48DAE5AA">
      <w:pPr>
        <w:spacing w:after="0" w:line="360" w:lineRule="auto"/>
        <w:jc w:val="center"/>
        <w:rPr>
          <w:rStyle w:val="5"/>
          <w:rFonts w:ascii="Times New Roman" w:hAnsi="Times New Roman" w:cs="Times New Roman"/>
          <w:b/>
          <w:bCs/>
          <w:spacing w:val="-6"/>
          <w:sz w:val="28"/>
          <w:szCs w:val="28"/>
        </w:rPr>
      </w:pPr>
      <w:r>
        <w:rPr>
          <w:rStyle w:val="5"/>
          <w:rFonts w:ascii="Times New Roman" w:hAnsi="Times New Roman" w:cs="Times New Roman"/>
          <w:b/>
          <w:bCs/>
          <w:spacing w:val="-6"/>
          <w:sz w:val="28"/>
          <w:szCs w:val="28"/>
        </w:rPr>
        <w:t>Развитие креативности у младших школьников</w:t>
      </w:r>
    </w:p>
    <w:p w14:paraId="18CED04B">
      <w:pPr>
        <w:spacing w:after="0" w:line="360" w:lineRule="auto"/>
        <w:jc w:val="center"/>
        <w:rPr>
          <w:rStyle w:val="5"/>
          <w:rFonts w:ascii="Times New Roman" w:hAnsi="Times New Roman" w:cs="Times New Roman"/>
          <w:b/>
          <w:bCs/>
          <w:spacing w:val="-6"/>
          <w:sz w:val="28"/>
          <w:szCs w:val="28"/>
        </w:rPr>
      </w:pPr>
    </w:p>
    <w:p w14:paraId="2435CBB1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Аннотация. </w:t>
      </w:r>
      <w:r>
        <w:rPr>
          <w:rFonts w:ascii="Times New Roman" w:hAnsi="Times New Roman" w:cs="Times New Roman"/>
          <w:i/>
          <w:iCs/>
          <w:sz w:val="28"/>
          <w:szCs w:val="28"/>
        </w:rPr>
        <w:t>В статье рассматривается ключевая роль младшего школьного возраста как сензитивного периода для формирования творческого мышления, подчеркивается необходимость смещения акцента с оценки результата на радость от процесса познания. Автор анализирует эффективные педагогические и родительские стратегии, такие как создание безопасной среды, использование открытых задач и проектной деятельности, а также важность обогащения чувственного опыта ребенка для стимуляции дивергентного мышления. Особое внимание уделяется воспитанию самостоятельности и когнитивной гибкости через коллективное творчество, что в итоге позволяет сохранить природную любознательность и заложить фундамент для гармоничного развития личности.</w:t>
      </w:r>
    </w:p>
    <w:p w14:paraId="62FB047E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Ключевые слова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: творчество, креативность, творческие способности, младший школьный возраст. </w:t>
      </w:r>
    </w:p>
    <w:p w14:paraId="343A6062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7FD5462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Развитие креативности у младших школьников представляет собой не просто модный тренд, а важнейшую необходимость, вызванную стремительными изменениями в нашем современном мире. Период с семи до десяти лет – это уникальная фаза в жизни ребенка, когда его сознание находится на стыке формирования логического мышления и свободного полета фантазии. В этом возрасте дети только начинают осваивать основы логики, но в то же время их воображение еще не ограничено строгими рамками школьных правил и социальных стереотипов. Это время можно назвать золотым для развития творческих способностей, ведь именно в этот период закладываются основы умения нестандартно мыслить, находить оригинальные решения и получать удовольствие от самого процесса познания окружающего мира. </w:t>
      </w:r>
    </w:p>
    <w:p w14:paraId="193C106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Однако важно понимать, что креативность в этом возрасте не ограничивается только такими видами искусства, как рисование или лепка. Она пронизывает все сферы деятельности ребенка, включая решение математических задач, взаимодействие с одноклассниками, а также участие в различных играх и проектах. Главная задача взрослых – будь то учителя или родители – заключается в создании безопасной и стимулирующей среды, где ошибки не наказываются, а воспринимаются как ценный опыт и шаг к новому открытию. </w:t>
      </w:r>
    </w:p>
    <w:p w14:paraId="3EF3044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Дети младшего школьного возраста крайне чувствительны к оценке своих действий, и излишняя критика или требование строгого соответствия заранее установленным шаблонам могут мгновенно погасить даже самый робкий росток оригинальности. Вместо того чтобы задавать вопрос: «Правильно ли это?», взрослым стоит подводить ребенка к более открытым вопросам, таким как «Чем это интересно?» или «Как еще можно это сделать?». Такой сдвиг в фокусе внимания с конечного результата на сам процесс позволяет снять страх неудачи, который часто становится главным врагом творчества. Когда ребенок понимает, что его необычная идея не вызовет насмешки, а наоборот, встретит интерес и любопытство, он начинает мыслить смелее, комбинировать несоединимые идеи и выдвигать гипотезы, которые на первый взгляд могут показаться абсурдными. </w:t>
      </w:r>
    </w:p>
    <w:p w14:paraId="67E0312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М.М. Гундич [1] отмечает, что образовательная среда играет колоссальную роль в этом процессе. Сухая подача материала и монотонные упражнения способны усыпить даже самое активное мышление, тогда как интерактивные методы, напротив, пробуждают его. Например, проектная деятельность, в рамках которой школьники сами ищут информацию, обсуждают свои идеи и создают конечный продукт, является мощнейшим катализатором креативности. Такой подход не только развивает навыки работы в команде, но и учит детей самостоятельно принимать решения и не бояться высказывать свои мысли. </w:t>
      </w:r>
    </w:p>
    <w:p w14:paraId="7F1A8FE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мнению О.Н. Текеевой [</w:t>
      </w:r>
      <w:r>
        <w:rPr>
          <w:rFonts w:ascii="Times New Roman" w:hAnsi="Times New Roman" w:cs="Times New Roman"/>
          <w:sz w:val="28"/>
          <w:szCs w:val="28"/>
          <w:lang w:val="en-US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] не менее полезны так называемые «открытые задачи» – задачи, у которых нет единственного верного ответа. Например, предложить как можно больше способов использования обычного предмета, такого как пластиковая бутылка или коробка из-под обуви. Такие задания развивают у детей гибкость мышления, учат их находить нестандартные решения и расширяют горизонты их восприятия. </w:t>
      </w:r>
    </w:p>
    <w:p w14:paraId="193B6E6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Кроме того, важно также учитывать, что креативность может быть развита через различные виды деятельности: от театрализованных игр до научных экспериментов. Вовлечение детей в такие активности помогает им не только развивать творческий потенциал, но и учит работать в команде, принимать во внимание мнения других и адаптироваться к меняющимся условиям. </w:t>
      </w:r>
    </w:p>
    <w:p w14:paraId="52B77A2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Важным аспектом является и то, что креативность не является чем-то статичным. Это динамический процесс, который требует постоянной подпитки и развития. Поэтому взрослым стоит уделять внимание не только тому, как именно они обучают детей, но и тому, какие ценности и установки они передают. Например, поддержка инициативы ребенка, его стремления к экспериментам и желание исследовать новое – это те основы, на которых строится креативное мышление. </w:t>
      </w:r>
    </w:p>
    <w:p w14:paraId="7B23D9E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Также стоит отметить, что в современном мире, где технологии развиваются с неимоверной скоростью, креативность становится особенно актуальной. Умение мыслить нестандартно и находить оригинальные решения – это навыки, которые будут востребованы в будущем. Поэтому развитие креативности у младших школьников не только помогает им в учебе, но и готовит их к жизни в быстро меняющемся мире. </w:t>
      </w:r>
    </w:p>
    <w:p w14:paraId="28156B5C">
      <w:pPr>
        <w:spacing w:after="0" w:line="36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>В заключение, развитие креативности у младших школьников – это не просто задача, а важнейшая часть образовательного процесса. Создание безопасной и поддерживающей среды, использование интерактивных методов обучения и вовлечение детей в разнообразные виды деятельности помогут раскрыть их творческий потенциал. В конечном итоге, именно креативные дети станут теми, кто сможет адаптироваться к переменам, находить инновационные решения и вносить свой вклад в развитие общества.</w:t>
      </w:r>
      <w:r>
        <w:t xml:space="preserve"> </w:t>
      </w:r>
    </w:p>
    <w:p w14:paraId="301A215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Несмотря на то, что развитие креативности у детей младшего школьного возраста представляется очевидным и естественным процессом, на практике оно сталкивается с множеством серьезных препятствий. Эти трудности возникают как на уровне психологии самого ребенка, так и в контексте организации образовательной среды и семейного окружения. Первой и, пожалуй, наиболее важной проблемой является то, что система образования, в которой находятся дети, часто строится на принципах, которые прямо противоречат творческому мышлению. В современных школах акцент делается на оценках, строгих временных рамках, четких критериях правильности и необходимости предоставления единственно верного ответа на заданный вопрос. Подобная структура постепенно формирует у ребенка установку на воспроизведение уже известных знаний и методов, а не на их созидание. Младший школьник быстро понимает, что для достижения успеха и получения похвалы ему необходимо следовать определенному алгоритму действий, а не искать нестандартные или оригинальные пути решения задач. Этот когнитивный диссонанс, возникающий между призывами учителей «мыслить нестандартно» и реальной системой оценивания, где за оригинальность чаще всего не ставят баллы, а за ошибку в «стандартном» решении снижают оценку, создает у детей внутренние противоречия и тревожность. Эти чувства могут подавлять любую творческую инициативу, что, в свою очередь, негативно сказывается на развитии креативности. </w:t>
      </w:r>
    </w:p>
    <w:p w14:paraId="16F38F3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Кроме того, значительной преградой на пути к развитию креативного мышления у детей является страх ошибки и боязнь насмешек со стороны сверстников. В возрасте от семи до десяти лет мнение одноклассников становится крайне важным, а потребность в социальном принятии – доминирующей. Ребенок, предлагая необычную, а значит, потенциально «странную» идею, рискует оказаться в положении «белой вороны». Этот социальный риск для многих оказывается слишком высоким, и в результате они начинают сознательно «фильтровать» свои мысли. Дети предлагают только те варианты, которые, по их мнению, будут гарантированно одобрены и не вызовут насмешек. Это приводит к нивелированию самой сути дивергентного мышления, которое требует смелости высказывать любые идеи, даже самые абсурдные. Таким образом, страх перед осуждением и желание вписаться в коллектив подавляют творческий потенциал детей. </w:t>
      </w:r>
    </w:p>
    <w:p w14:paraId="109998D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 менее важной трудностью является психологическая неготовность взрослых – как учителей, так и родителей – к работе с детской креативностью. Многие педагоги, находясь под давлением необходимости выполнения учебных планов и подготовки к контрольным работам, воспринимают творческие задания как второстепенные или даже обременительные. Это приводит к тому, что творческие подходы к обучению не получают должного внимания и поддержки. В результате, учителя могут не осознавать важность креативного мышления для общего развития ребенка, что создает дополнительные барьеры для его проявления. Если взрослые не готовы поддерживать и развивать креативность, дети могут чувствовать, что их идеи не имеют ценности, что в свою очередь подрывает их уверенность в себе и желание экспериментировать. </w:t>
      </w:r>
    </w:p>
    <w:p w14:paraId="293EA03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Кроме того, семейная среда также играет значительную роль в формировании креативности у детей. В семьях, где царит строгая дисциплина и высокие требования к успеваемости, дети могут испытывать давление, которое мешает им проявлять свою креативность. Родители, сосредоточенные на академических успехах, могут не замечать или не ценить творческие попытки своих детей. Это может привести к тому, что ребенок будет бояться делиться своими идеями и экспериментировать, опасаясь, что его усилия не будут оценены. </w:t>
      </w:r>
    </w:p>
    <w:p w14:paraId="4DDD459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67F316B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Список литературы </w:t>
      </w:r>
    </w:p>
    <w:p w14:paraId="1AF0D91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Гундич М.М. Формирование креативности в современной теории и практике начальной школы / М.М. Гундич // Молодой ученый. – 2023. – № 31 (478). – С. 151-152.</w:t>
      </w:r>
    </w:p>
    <w:p w14:paraId="41BF887B">
      <w:pPr>
        <w:spacing w:after="0" w:line="36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2. Текеева О.Н. Развитие креативного мышления младших школьников / О.Н. Текеева // Педагогический вестник. – 2024. – № 35.  </w:t>
      </w:r>
    </w:p>
    <w:sectPr>
      <w:pgSz w:w="11906" w:h="16838"/>
      <w:pgMar w:top="1134" w:right="1134" w:bottom="1134" w:left="1134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44C8"/>
    <w:rsid w:val="00061C0F"/>
    <w:rsid w:val="003844C8"/>
    <w:rsid w:val="003E1DE8"/>
    <w:rsid w:val="008B5943"/>
    <w:rsid w:val="34806320"/>
    <w:rsid w:val="5F5E25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c3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5">
    <w:name w:val="c1"/>
    <w:basedOn w:val="2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748</Words>
  <Characters>4920</Characters>
  <Lines>67</Lines>
  <Paragraphs>19</Paragraphs>
  <TotalTime>1</TotalTime>
  <ScaleCrop>false</ScaleCrop>
  <LinksUpToDate>false</LinksUpToDate>
  <CharactersWithSpaces>5663</CharactersWithSpaces>
  <Application>WPS Office_12.1.0.26880_F1E327BC-269C-435d-A152-05C5408002CA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2026-07-16T11:44:00Z</dcterms:created>
  <dc:creator>Татьяна Семенова</dc:creator>
  <cp:lastModifiedBy>Евгения Журавлева</cp:lastModifiedBy>
  <dcterms:modified xsi:type="dcterms:W3CDTF">2026-07-17T10:58:13Z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eyJoZGlkIjoiYjk5ODM0YmMxOWJiYWQyNDU4MGIzYWRmYTA0ZmI5NDciLCJ1c2VySWQiOiI4NDE5NTAzMDQyMzYifQ==</vt:lpwstr>
  </property>
  <property fmtid="{D5CDD505-2E9C-101B-9397-08002B2CF9AE}" pid="3" name="KSOProductBuildVer">
    <vt:lpwstr>1049-12.1.0.26880</vt:lpwstr>
  </property>
  <property fmtid="{D5CDD505-2E9C-101B-9397-08002B2CF9AE}" pid="4" name="ICV">
    <vt:lpwstr>039A9E1E39324F8FB8717FE53D7B5965_13</vt:lpwstr>
  </property>
</Properties>
</file>